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00F0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b/>
          <w:bCs/>
          <w:sz w:val="24"/>
          <w:szCs w:val="24"/>
        </w:rPr>
        <w:t>FORM 37X</w:t>
      </w:r>
    </w:p>
    <w:p w14:paraId="7AEBBC31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 </w:t>
      </w:r>
    </w:p>
    <w:p w14:paraId="409FAF2B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b/>
          <w:bCs/>
          <w:sz w:val="24"/>
          <w:szCs w:val="24"/>
        </w:rPr>
        <w:t>AN CHÚIRT TEAGHLAIGH CHUARDA</w:t>
      </w:r>
    </w:p>
    <w:p w14:paraId="490FD8C4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b/>
          <w:bCs/>
          <w:sz w:val="24"/>
          <w:szCs w:val="24"/>
        </w:rPr>
        <w:t>THE CIRCUIT FAMILY COURT</w:t>
      </w:r>
    </w:p>
    <w:p w14:paraId="7FFBB05D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br/>
      </w:r>
      <w:r w:rsidRPr="00CA23D6">
        <w:rPr>
          <w:rFonts w:ascii="Arial" w:hAnsi="Arial" w:cs="Arial"/>
          <w:b/>
          <w:bCs/>
          <w:sz w:val="24"/>
          <w:szCs w:val="24"/>
        </w:rPr>
        <w:t>    CIRCUIT                                                                           COUNTY OF</w:t>
      </w:r>
    </w:p>
    <w:p w14:paraId="75A9E5D4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b/>
          <w:bCs/>
          <w:sz w:val="24"/>
          <w:szCs w:val="24"/>
        </w:rPr>
        <w:t>20.. No....</w:t>
      </w:r>
    </w:p>
    <w:p w14:paraId="11E2F493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b/>
          <w:bCs/>
          <w:sz w:val="24"/>
          <w:szCs w:val="24"/>
        </w:rPr>
        <w:t>Between A.B., ........... Applicant</w:t>
      </w:r>
    </w:p>
    <w:p w14:paraId="4ACD56EF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b/>
          <w:bCs/>
          <w:sz w:val="24"/>
          <w:szCs w:val="24"/>
        </w:rPr>
        <w:t>and C.D., ........... Respondent</w:t>
      </w:r>
    </w:p>
    <w:p w14:paraId="428CFD1E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 </w:t>
      </w:r>
    </w:p>
    <w:p w14:paraId="35D75020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b/>
          <w:bCs/>
          <w:sz w:val="24"/>
          <w:szCs w:val="24"/>
        </w:rPr>
        <w:t>CERTIFICATE OF READINESS FOR TRIAL</w:t>
      </w:r>
    </w:p>
    <w:p w14:paraId="2029A881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 </w:t>
      </w:r>
    </w:p>
    <w:p w14:paraId="79321E46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 xml:space="preserve">I, ......... of ........., *(Counsel for </w:t>
      </w:r>
      <w:proofErr w:type="gramStart"/>
      <w:r w:rsidRPr="00CA23D6">
        <w:rPr>
          <w:rFonts w:ascii="Arial" w:hAnsi="Arial" w:cs="Arial"/>
          <w:sz w:val="24"/>
          <w:szCs w:val="24"/>
        </w:rPr>
        <w:t>the)*</w:t>
      </w:r>
      <w:proofErr w:type="gramEnd"/>
      <w:r w:rsidRPr="00CA23D6">
        <w:rPr>
          <w:rFonts w:ascii="Arial" w:hAnsi="Arial" w:cs="Arial"/>
          <w:sz w:val="24"/>
          <w:szCs w:val="24"/>
        </w:rPr>
        <w:t>(Solicitor for the) * Applicant/*Respondent in the above-entitled proceedings, certify that the following pre-case progression steps have been completed on behalf of the * Applicant/*Respondent:</w:t>
      </w:r>
    </w:p>
    <w:p w14:paraId="12C0533A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†1. In addition to completion of the pre-case progression steps on behalf of the * Applicant/*Respondent, I certify that the proceedings are ready for trial without the necessity for case progression.</w:t>
      </w:r>
    </w:p>
    <w:p w14:paraId="77458BD8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†1. In addition to completion of the pre-case progression steps on behalf of the *Applicant/*Respondent, I certify compliance in full by the *Applicant/* Respondent with all orders made and directions given in case progression, copies of which orders are appended to this certificate.</w:t>
      </w:r>
    </w:p>
    <w:p w14:paraId="4212CB04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 xml:space="preserve">[2. </w:t>
      </w:r>
      <w:proofErr w:type="gramStart"/>
      <w:r w:rsidRPr="00CA23D6">
        <w:rPr>
          <w:rFonts w:ascii="Arial" w:hAnsi="Arial" w:cs="Arial"/>
          <w:sz w:val="24"/>
          <w:szCs w:val="24"/>
        </w:rPr>
        <w:t>In particular, I</w:t>
      </w:r>
      <w:proofErr w:type="gramEnd"/>
      <w:r w:rsidRPr="00CA23D6">
        <w:rPr>
          <w:rFonts w:ascii="Arial" w:hAnsi="Arial" w:cs="Arial"/>
          <w:sz w:val="24"/>
          <w:szCs w:val="24"/>
        </w:rPr>
        <w:t xml:space="preserve"> certify that</w:t>
      </w:r>
    </w:p>
    <w:p w14:paraId="66032182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 xml:space="preserve">(a) all pleadings have been </w:t>
      </w:r>
      <w:proofErr w:type="gramStart"/>
      <w:r w:rsidRPr="00CA23D6">
        <w:rPr>
          <w:rFonts w:ascii="Arial" w:hAnsi="Arial" w:cs="Arial"/>
          <w:sz w:val="24"/>
          <w:szCs w:val="24"/>
        </w:rPr>
        <w:t>delivered;</w:t>
      </w:r>
      <w:proofErr w:type="gramEnd"/>
    </w:p>
    <w:p w14:paraId="212955E4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 xml:space="preserve">(b) Affidavits of Means have been served and vouched and there are no outstanding disputes or issues as regards </w:t>
      </w:r>
      <w:proofErr w:type="gramStart"/>
      <w:r w:rsidRPr="00CA23D6">
        <w:rPr>
          <w:rFonts w:ascii="Arial" w:hAnsi="Arial" w:cs="Arial"/>
          <w:sz w:val="24"/>
          <w:szCs w:val="24"/>
        </w:rPr>
        <w:t>vouching;</w:t>
      </w:r>
      <w:proofErr w:type="gramEnd"/>
    </w:p>
    <w:p w14:paraId="49D0C140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(c) Affidavits of Welfare have been served (if required</w:t>
      </w:r>
      <w:proofErr w:type="gramStart"/>
      <w:r w:rsidRPr="00CA23D6">
        <w:rPr>
          <w:rFonts w:ascii="Arial" w:hAnsi="Arial" w:cs="Arial"/>
          <w:sz w:val="24"/>
          <w:szCs w:val="24"/>
        </w:rPr>
        <w:t>);</w:t>
      </w:r>
      <w:proofErr w:type="gramEnd"/>
    </w:p>
    <w:p w14:paraId="6892A1A5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(d) the issues in dispute between the parties are:</w:t>
      </w:r>
    </w:p>
    <w:p w14:paraId="5C501846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 xml:space="preserve">(e) all requests for particulars, discovery, interrogatories, inspection of documents, and/or inspection of real or personal property have been replied </w:t>
      </w:r>
      <w:proofErr w:type="gramStart"/>
      <w:r w:rsidRPr="00CA23D6">
        <w:rPr>
          <w:rFonts w:ascii="Arial" w:hAnsi="Arial" w:cs="Arial"/>
          <w:sz w:val="24"/>
          <w:szCs w:val="24"/>
        </w:rPr>
        <w:t>to</w:t>
      </w:r>
      <w:proofErr w:type="gramEnd"/>
      <w:r w:rsidRPr="00CA23D6">
        <w:rPr>
          <w:rFonts w:ascii="Arial" w:hAnsi="Arial" w:cs="Arial"/>
          <w:sz w:val="24"/>
          <w:szCs w:val="24"/>
        </w:rPr>
        <w:t xml:space="preserve"> and no disputes or issues are outstanding (if required);</w:t>
      </w:r>
    </w:p>
    <w:p w14:paraId="07C00D66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(f) all expert and other reports (including valuations) required have been prepared and any experts have consulted with each other within for the purposes of—</w:t>
      </w:r>
    </w:p>
    <w:p w14:paraId="6DCEBEF8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(</w:t>
      </w:r>
      <w:proofErr w:type="spellStart"/>
      <w:r w:rsidRPr="00CA23D6">
        <w:rPr>
          <w:rFonts w:ascii="Arial" w:hAnsi="Arial" w:cs="Arial"/>
          <w:sz w:val="24"/>
          <w:szCs w:val="24"/>
        </w:rPr>
        <w:t>i</w:t>
      </w:r>
      <w:proofErr w:type="spellEnd"/>
      <w:r w:rsidRPr="00CA23D6">
        <w:rPr>
          <w:rFonts w:ascii="Arial" w:hAnsi="Arial" w:cs="Arial"/>
          <w:sz w:val="24"/>
          <w:szCs w:val="24"/>
        </w:rPr>
        <w:t>) identifying the issues in respect of which they intend to give evidence,</w:t>
      </w:r>
    </w:p>
    <w:p w14:paraId="2F8123C9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lastRenderedPageBreak/>
        <w:t>(ii) where possible, reaching agreement on the evidence that they intend to give in respect of those issues (if required</w:t>
      </w:r>
      <w:proofErr w:type="gramStart"/>
      <w:r w:rsidRPr="00CA23D6">
        <w:rPr>
          <w:rFonts w:ascii="Arial" w:hAnsi="Arial" w:cs="Arial"/>
          <w:sz w:val="24"/>
          <w:szCs w:val="24"/>
        </w:rPr>
        <w:t>);</w:t>
      </w:r>
      <w:proofErr w:type="gramEnd"/>
    </w:p>
    <w:p w14:paraId="08469AE2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(g) all notices required to be served on pension trustees have been so served and proof of service filed (if required</w:t>
      </w:r>
      <w:proofErr w:type="gramStart"/>
      <w:r w:rsidRPr="00CA23D6">
        <w:rPr>
          <w:rFonts w:ascii="Arial" w:hAnsi="Arial" w:cs="Arial"/>
          <w:sz w:val="24"/>
          <w:szCs w:val="24"/>
        </w:rPr>
        <w:t>);</w:t>
      </w:r>
      <w:proofErr w:type="gramEnd"/>
    </w:p>
    <w:p w14:paraId="17B080CF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(h) all witnesses have confirmed availability to give evidence at trial (if required).]</w:t>
      </w:r>
    </w:p>
    <w:p w14:paraId="694A3B38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The likely length of the trial is ...........</w:t>
      </w:r>
    </w:p>
    <w:p w14:paraId="5FCED21F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Specify any special arrangements, if any, required for witnesses, information and communications technology (including video conferencing) which require to be made for the trial................................</w:t>
      </w:r>
    </w:p>
    <w:p w14:paraId="1C5FD5FE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Dated ..........</w:t>
      </w:r>
    </w:p>
    <w:p w14:paraId="23A125E0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(Signed) ................</w:t>
      </w:r>
    </w:p>
    <w:p w14:paraId="7836C97B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*(Counsel for the) *(Solicitor for the) *Applicant/*Respondent</w:t>
      </w:r>
    </w:p>
    <w:p w14:paraId="68DC5BFB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To: County Registrar at ...........</w:t>
      </w:r>
    </w:p>
    <w:p w14:paraId="68C1A664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And to: ................. *(Solicitor for the) *Respondent/*Applicant</w:t>
      </w:r>
    </w:p>
    <w:p w14:paraId="68192DFB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*</w:t>
      </w:r>
      <w:proofErr w:type="gramStart"/>
      <w:r w:rsidRPr="00CA23D6">
        <w:rPr>
          <w:rFonts w:ascii="Arial" w:hAnsi="Arial" w:cs="Arial"/>
          <w:sz w:val="24"/>
          <w:szCs w:val="24"/>
        </w:rPr>
        <w:t>delete</w:t>
      </w:r>
      <w:proofErr w:type="gramEnd"/>
      <w:r w:rsidRPr="00CA23D6">
        <w:rPr>
          <w:rFonts w:ascii="Arial" w:hAnsi="Arial" w:cs="Arial"/>
          <w:sz w:val="24"/>
          <w:szCs w:val="24"/>
        </w:rPr>
        <w:t xml:space="preserve"> where inapplicable</w:t>
      </w:r>
    </w:p>
    <w:p w14:paraId="2905E65A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†</w:t>
      </w:r>
      <w:proofErr w:type="gramStart"/>
      <w:r w:rsidRPr="00CA23D6">
        <w:rPr>
          <w:rFonts w:ascii="Arial" w:hAnsi="Arial" w:cs="Arial"/>
          <w:sz w:val="24"/>
          <w:szCs w:val="24"/>
        </w:rPr>
        <w:t>one</w:t>
      </w:r>
      <w:proofErr w:type="gramEnd"/>
      <w:r w:rsidRPr="00CA23D6">
        <w:rPr>
          <w:rFonts w:ascii="Arial" w:hAnsi="Arial" w:cs="Arial"/>
          <w:sz w:val="24"/>
          <w:szCs w:val="24"/>
        </w:rPr>
        <w:t xml:space="preserve"> version only of paragraph 1 should be included: where Order 59, rule 38(6) applies, use the first alternative; where Order 59, rule 74(2) applies, use the second alternative.</w:t>
      </w:r>
    </w:p>
    <w:p w14:paraId="6262E150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b/>
          <w:bCs/>
          <w:sz w:val="24"/>
          <w:szCs w:val="24"/>
        </w:rPr>
        <w:t> </w:t>
      </w:r>
    </w:p>
    <w:p w14:paraId="066A9302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sz w:val="24"/>
          <w:szCs w:val="24"/>
        </w:rPr>
        <w:t> </w:t>
      </w:r>
    </w:p>
    <w:p w14:paraId="41965824" w14:textId="77777777" w:rsidR="00CA23D6" w:rsidRPr="00CA23D6" w:rsidRDefault="00CA23D6" w:rsidP="00CA23D6">
      <w:pPr>
        <w:rPr>
          <w:rFonts w:ascii="Arial" w:hAnsi="Arial" w:cs="Arial"/>
          <w:b/>
          <w:bCs/>
          <w:sz w:val="24"/>
          <w:szCs w:val="24"/>
        </w:rPr>
      </w:pPr>
      <w:r w:rsidRPr="00CA23D6">
        <w:rPr>
          <w:rFonts w:ascii="Arial" w:hAnsi="Arial" w:cs="Arial"/>
          <w:b/>
          <w:bCs/>
          <w:sz w:val="24"/>
          <w:szCs w:val="24"/>
        </w:rPr>
        <w:t> </w:t>
      </w:r>
    </w:p>
    <w:p w14:paraId="3FC0418F" w14:textId="77777777" w:rsidR="00CA23D6" w:rsidRPr="00CA23D6" w:rsidRDefault="00CA23D6" w:rsidP="00CA23D6">
      <w:pPr>
        <w:rPr>
          <w:rFonts w:ascii="Arial" w:hAnsi="Arial" w:cs="Arial"/>
          <w:sz w:val="24"/>
          <w:szCs w:val="24"/>
        </w:rPr>
      </w:pPr>
      <w:r w:rsidRPr="00CA23D6">
        <w:rPr>
          <w:rFonts w:ascii="Arial" w:hAnsi="Arial" w:cs="Arial"/>
          <w:i/>
          <w:iCs/>
          <w:sz w:val="24"/>
          <w:szCs w:val="24"/>
        </w:rPr>
        <w:t>Form 37X inserted by </w:t>
      </w:r>
      <w:hyperlink r:id="rId4" w:history="1">
        <w:r w:rsidRPr="00CA23D6">
          <w:rPr>
            <w:rStyle w:val="Hyperlink"/>
            <w:rFonts w:ascii="Arial" w:hAnsi="Arial" w:cs="Arial"/>
            <w:sz w:val="24"/>
            <w:szCs w:val="24"/>
          </w:rPr>
          <w:t>S.I. 207 of 2017</w:t>
        </w:r>
      </w:hyperlink>
      <w:r w:rsidRPr="00CA23D6">
        <w:rPr>
          <w:rFonts w:ascii="Arial" w:hAnsi="Arial" w:cs="Arial"/>
          <w:i/>
          <w:iCs/>
          <w:sz w:val="24"/>
          <w:szCs w:val="24"/>
        </w:rPr>
        <w:t>, effective 14 June 2017.</w:t>
      </w:r>
    </w:p>
    <w:p w14:paraId="73FC0842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D6"/>
    <w:rsid w:val="00003D64"/>
    <w:rsid w:val="001F1D35"/>
    <w:rsid w:val="00221481"/>
    <w:rsid w:val="00374ABE"/>
    <w:rsid w:val="00492DF5"/>
    <w:rsid w:val="004F13AF"/>
    <w:rsid w:val="00914DED"/>
    <w:rsid w:val="00C506D3"/>
    <w:rsid w:val="00CA23D6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E6558"/>
  <w15:chartTrackingRefBased/>
  <w15:docId w15:val="{9BA9663D-D8C8-41F4-AF37-F765A6B9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A2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3D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3D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3D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3D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3D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3D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3D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3D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3D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3D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3D6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23D6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2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7/si/207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2026-02-19T15:10:00Z</dcterms:created>
  <dcterms:modified xsi:type="dcterms:W3CDTF">2026-02-19T15:11:00Z</dcterms:modified>
</cp:coreProperties>
</file>