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FAF6A" w14:textId="77777777" w:rsidR="00697304" w:rsidRPr="00697304" w:rsidRDefault="00697304" w:rsidP="00697304">
      <w:pPr>
        <w:rPr>
          <w:rFonts w:ascii="Arial" w:hAnsi="Arial" w:cs="Arial"/>
          <w:sz w:val="24"/>
          <w:szCs w:val="24"/>
        </w:rPr>
      </w:pPr>
      <w:r w:rsidRPr="00697304">
        <w:rPr>
          <w:rFonts w:ascii="Arial" w:hAnsi="Arial" w:cs="Arial"/>
          <w:b/>
          <w:bCs/>
          <w:sz w:val="24"/>
          <w:szCs w:val="24"/>
        </w:rPr>
        <w:t>FORM 36L</w:t>
      </w:r>
    </w:p>
    <w:p w14:paraId="5F29532B" w14:textId="77777777" w:rsidR="00697304" w:rsidRPr="00697304" w:rsidRDefault="00697304" w:rsidP="00697304">
      <w:pPr>
        <w:rPr>
          <w:rFonts w:ascii="Arial" w:hAnsi="Arial" w:cs="Arial"/>
          <w:sz w:val="24"/>
          <w:szCs w:val="24"/>
        </w:rPr>
      </w:pPr>
      <w:r w:rsidRPr="00697304">
        <w:rPr>
          <w:rFonts w:ascii="Arial" w:hAnsi="Arial" w:cs="Arial"/>
          <w:sz w:val="24"/>
          <w:szCs w:val="24"/>
        </w:rPr>
        <w:t> </w:t>
      </w:r>
    </w:p>
    <w:p w14:paraId="4F687468" w14:textId="77777777" w:rsidR="00697304" w:rsidRPr="00697304" w:rsidRDefault="00697304" w:rsidP="00697304">
      <w:pPr>
        <w:rPr>
          <w:rFonts w:ascii="Arial" w:hAnsi="Arial" w:cs="Arial"/>
          <w:sz w:val="24"/>
          <w:szCs w:val="24"/>
        </w:rPr>
      </w:pPr>
      <w:r w:rsidRPr="00697304">
        <w:rPr>
          <w:rFonts w:ascii="Arial" w:hAnsi="Arial" w:cs="Arial"/>
          <w:b/>
          <w:bCs/>
          <w:sz w:val="24"/>
          <w:szCs w:val="24"/>
        </w:rPr>
        <w:t>AN CHÚIRT CHUARDA</w:t>
      </w:r>
      <w:r w:rsidRPr="00697304">
        <w:rPr>
          <w:rFonts w:ascii="Arial" w:hAnsi="Arial" w:cs="Arial"/>
          <w:b/>
          <w:bCs/>
          <w:sz w:val="24"/>
          <w:szCs w:val="24"/>
        </w:rPr>
        <w:br/>
        <w:t>THE CIRCUIT COURT</w:t>
      </w:r>
    </w:p>
    <w:p w14:paraId="7546A72C" w14:textId="77777777" w:rsidR="00697304" w:rsidRPr="00697304" w:rsidRDefault="00697304" w:rsidP="00697304">
      <w:pPr>
        <w:rPr>
          <w:rFonts w:ascii="Arial" w:hAnsi="Arial" w:cs="Arial"/>
          <w:sz w:val="24"/>
          <w:szCs w:val="24"/>
        </w:rPr>
      </w:pPr>
      <w:r w:rsidRPr="00697304">
        <w:rPr>
          <w:rFonts w:ascii="Arial" w:hAnsi="Arial" w:cs="Arial"/>
          <w:b/>
          <w:bCs/>
          <w:sz w:val="24"/>
          <w:szCs w:val="24"/>
        </w:rPr>
        <w:t>                   CIRCUIT                                                                                             COUNTY OF</w:t>
      </w:r>
    </w:p>
    <w:p w14:paraId="32884AAE" w14:textId="77777777" w:rsidR="00697304" w:rsidRPr="00697304" w:rsidRDefault="00697304" w:rsidP="00697304">
      <w:pPr>
        <w:rPr>
          <w:rFonts w:ascii="Arial" w:hAnsi="Arial" w:cs="Arial"/>
          <w:sz w:val="24"/>
          <w:szCs w:val="24"/>
        </w:rPr>
      </w:pPr>
      <w:r w:rsidRPr="00697304">
        <w:rPr>
          <w:rFonts w:ascii="Arial" w:hAnsi="Arial" w:cs="Arial"/>
          <w:sz w:val="24"/>
          <w:szCs w:val="24"/>
        </w:rPr>
        <w:t> </w:t>
      </w:r>
    </w:p>
    <w:p w14:paraId="31A5CD41" w14:textId="77777777" w:rsidR="00697304" w:rsidRPr="00697304" w:rsidRDefault="00697304" w:rsidP="00697304">
      <w:pPr>
        <w:rPr>
          <w:rFonts w:ascii="Arial" w:hAnsi="Arial" w:cs="Arial"/>
          <w:sz w:val="24"/>
          <w:szCs w:val="24"/>
        </w:rPr>
      </w:pPr>
      <w:r w:rsidRPr="00697304">
        <w:rPr>
          <w:rFonts w:ascii="Arial" w:hAnsi="Arial" w:cs="Arial"/>
          <w:sz w:val="24"/>
          <w:szCs w:val="24"/>
        </w:rPr>
        <w:br/>
      </w:r>
      <w:r w:rsidRPr="00697304">
        <w:rPr>
          <w:rFonts w:ascii="Arial" w:hAnsi="Arial" w:cs="Arial"/>
          <w:b/>
          <w:bCs/>
          <w:sz w:val="24"/>
          <w:szCs w:val="24"/>
        </w:rPr>
        <w:t>IN THE MATTER OF [here specify the relevant enforcement provision concerned]</w:t>
      </w:r>
    </w:p>
    <w:p w14:paraId="40BFFA80" w14:textId="77777777" w:rsidR="00697304" w:rsidRPr="00697304" w:rsidRDefault="00697304" w:rsidP="00697304">
      <w:pPr>
        <w:rPr>
          <w:rFonts w:ascii="Arial" w:hAnsi="Arial" w:cs="Arial"/>
          <w:sz w:val="24"/>
          <w:szCs w:val="24"/>
        </w:rPr>
      </w:pPr>
      <w:r w:rsidRPr="00697304">
        <w:rPr>
          <w:rFonts w:ascii="Arial" w:hAnsi="Arial" w:cs="Arial"/>
          <w:b/>
          <w:bCs/>
          <w:sz w:val="24"/>
          <w:szCs w:val="24"/>
        </w:rPr>
        <w:t>NOTICE OF MOTION FOR RELIEF</w:t>
      </w:r>
    </w:p>
    <w:p w14:paraId="1FF9C9B5" w14:textId="77777777" w:rsidR="00697304" w:rsidRPr="00697304" w:rsidRDefault="00697304" w:rsidP="00697304">
      <w:pPr>
        <w:rPr>
          <w:rFonts w:ascii="Arial" w:hAnsi="Arial" w:cs="Arial"/>
          <w:sz w:val="24"/>
          <w:szCs w:val="24"/>
        </w:rPr>
      </w:pPr>
      <w:r w:rsidRPr="00697304">
        <w:rPr>
          <w:rFonts w:ascii="Arial" w:hAnsi="Arial" w:cs="Arial"/>
          <w:b/>
          <w:bCs/>
          <w:sz w:val="24"/>
          <w:szCs w:val="24"/>
        </w:rPr>
        <w:t>BETWEEN</w:t>
      </w:r>
    </w:p>
    <w:p w14:paraId="4CBBE9FD" w14:textId="77777777" w:rsidR="00697304" w:rsidRPr="00697304" w:rsidRDefault="00697304" w:rsidP="00697304">
      <w:pPr>
        <w:rPr>
          <w:rFonts w:ascii="Arial" w:hAnsi="Arial" w:cs="Arial"/>
          <w:sz w:val="24"/>
          <w:szCs w:val="24"/>
        </w:rPr>
      </w:pPr>
      <w:r w:rsidRPr="00697304">
        <w:rPr>
          <w:rFonts w:ascii="Arial" w:hAnsi="Arial" w:cs="Arial"/>
          <w:b/>
          <w:bCs/>
          <w:sz w:val="24"/>
          <w:szCs w:val="24"/>
        </w:rPr>
        <w:t>Applicant</w:t>
      </w:r>
    </w:p>
    <w:p w14:paraId="600C6274" w14:textId="77777777" w:rsidR="00697304" w:rsidRPr="00697304" w:rsidRDefault="00697304" w:rsidP="00697304">
      <w:pPr>
        <w:rPr>
          <w:rFonts w:ascii="Arial" w:hAnsi="Arial" w:cs="Arial"/>
          <w:sz w:val="24"/>
          <w:szCs w:val="24"/>
        </w:rPr>
      </w:pPr>
      <w:r w:rsidRPr="00697304">
        <w:rPr>
          <w:rFonts w:ascii="Arial" w:hAnsi="Arial" w:cs="Arial"/>
          <w:b/>
          <w:bCs/>
          <w:sz w:val="24"/>
          <w:szCs w:val="24"/>
        </w:rPr>
        <w:t>AND</w:t>
      </w:r>
    </w:p>
    <w:p w14:paraId="5629EA49" w14:textId="77777777" w:rsidR="00697304" w:rsidRPr="00697304" w:rsidRDefault="00697304" w:rsidP="00697304">
      <w:pPr>
        <w:rPr>
          <w:rFonts w:ascii="Arial" w:hAnsi="Arial" w:cs="Arial"/>
          <w:sz w:val="24"/>
          <w:szCs w:val="24"/>
        </w:rPr>
      </w:pPr>
      <w:r w:rsidRPr="00697304">
        <w:rPr>
          <w:rFonts w:ascii="Arial" w:hAnsi="Arial" w:cs="Arial"/>
          <w:b/>
          <w:bCs/>
          <w:sz w:val="24"/>
          <w:szCs w:val="24"/>
        </w:rPr>
        <w:t>Respondent</w:t>
      </w:r>
    </w:p>
    <w:p w14:paraId="210DCCCF" w14:textId="77777777" w:rsidR="00697304" w:rsidRPr="00697304" w:rsidRDefault="00697304" w:rsidP="00697304">
      <w:pPr>
        <w:rPr>
          <w:rFonts w:ascii="Arial" w:hAnsi="Arial" w:cs="Arial"/>
          <w:sz w:val="24"/>
          <w:szCs w:val="24"/>
        </w:rPr>
      </w:pPr>
      <w:r w:rsidRPr="00697304">
        <w:rPr>
          <w:rFonts w:ascii="Arial" w:hAnsi="Arial" w:cs="Arial"/>
          <w:sz w:val="24"/>
          <w:szCs w:val="24"/>
        </w:rPr>
        <w:t xml:space="preserve">Take notice that application will be made to the Court on the ... day of </w:t>
      </w:r>
      <w:proofErr w:type="gramStart"/>
      <w:r w:rsidRPr="00697304">
        <w:rPr>
          <w:rFonts w:ascii="Arial" w:hAnsi="Arial" w:cs="Arial"/>
          <w:sz w:val="24"/>
          <w:szCs w:val="24"/>
        </w:rPr>
        <w:t>.....</w:t>
      </w:r>
      <w:proofErr w:type="gramEnd"/>
      <w:r w:rsidRPr="00697304">
        <w:rPr>
          <w:rFonts w:ascii="Arial" w:hAnsi="Arial" w:cs="Arial"/>
          <w:sz w:val="24"/>
          <w:szCs w:val="24"/>
        </w:rPr>
        <w:t xml:space="preserve"> 20.... or the next opportunity thereafter for the following reliefs:</w:t>
      </w:r>
    </w:p>
    <w:p w14:paraId="2976F652" w14:textId="77777777" w:rsidR="00697304" w:rsidRPr="00697304" w:rsidRDefault="00697304" w:rsidP="00697304">
      <w:pPr>
        <w:rPr>
          <w:rFonts w:ascii="Arial" w:hAnsi="Arial" w:cs="Arial"/>
          <w:sz w:val="24"/>
          <w:szCs w:val="24"/>
        </w:rPr>
      </w:pPr>
      <w:r w:rsidRPr="00697304">
        <w:rPr>
          <w:rFonts w:ascii="Arial" w:hAnsi="Arial" w:cs="Arial"/>
          <w:sz w:val="24"/>
          <w:szCs w:val="24"/>
        </w:rPr>
        <w:t>[</w:t>
      </w:r>
      <w:r w:rsidRPr="00697304">
        <w:rPr>
          <w:rFonts w:ascii="Arial" w:hAnsi="Arial" w:cs="Arial"/>
          <w:i/>
          <w:iCs/>
          <w:sz w:val="24"/>
          <w:szCs w:val="24"/>
        </w:rPr>
        <w:t>Here insert details of the relief sought by way of enforcement.</w:t>
      </w:r>
      <w:r w:rsidRPr="00697304">
        <w:rPr>
          <w:rFonts w:ascii="Arial" w:hAnsi="Arial" w:cs="Arial"/>
          <w:sz w:val="24"/>
          <w:szCs w:val="24"/>
        </w:rPr>
        <w:t>]</w:t>
      </w:r>
    </w:p>
    <w:p w14:paraId="53D46874" w14:textId="77777777" w:rsidR="00697304" w:rsidRPr="00697304" w:rsidRDefault="00697304" w:rsidP="00697304">
      <w:pPr>
        <w:rPr>
          <w:rFonts w:ascii="Arial" w:hAnsi="Arial" w:cs="Arial"/>
          <w:sz w:val="24"/>
          <w:szCs w:val="24"/>
        </w:rPr>
      </w:pPr>
      <w:r w:rsidRPr="00697304">
        <w:rPr>
          <w:rFonts w:ascii="Arial" w:hAnsi="Arial" w:cs="Arial"/>
          <w:sz w:val="24"/>
          <w:szCs w:val="24"/>
        </w:rPr>
        <w:t>And further take notice that the said application will be grounded upon:</w:t>
      </w:r>
    </w:p>
    <w:p w14:paraId="16B7FA9E" w14:textId="77777777" w:rsidR="00697304" w:rsidRPr="00697304" w:rsidRDefault="00697304" w:rsidP="00697304">
      <w:pPr>
        <w:rPr>
          <w:rFonts w:ascii="Arial" w:hAnsi="Arial" w:cs="Arial"/>
          <w:sz w:val="24"/>
          <w:szCs w:val="24"/>
        </w:rPr>
      </w:pPr>
      <w:r w:rsidRPr="00697304">
        <w:rPr>
          <w:rFonts w:ascii="Arial" w:hAnsi="Arial" w:cs="Arial"/>
          <w:sz w:val="24"/>
          <w:szCs w:val="24"/>
        </w:rPr>
        <w:t>1. [</w:t>
      </w:r>
      <w:r w:rsidRPr="00697304">
        <w:rPr>
          <w:rFonts w:ascii="Arial" w:hAnsi="Arial" w:cs="Arial"/>
          <w:i/>
          <w:iCs/>
          <w:sz w:val="24"/>
          <w:szCs w:val="24"/>
        </w:rPr>
        <w:t>Here insert the grounds upon which the applicant relies for the reliefs sought, to include all facts relevant to the alleged failure to carry out the decision or determination concerned in accordance with its terms; whether or not an appeal has been brought from the decision or determination concerned and, if no such appeal has been brought, that the time for appeal has elapsed and, if such appeal has been brought, the date upon which Notice of Appeal was given and evidence of abandonment thereof.</w:t>
      </w:r>
      <w:r w:rsidRPr="00697304">
        <w:rPr>
          <w:rFonts w:ascii="Arial" w:hAnsi="Arial" w:cs="Arial"/>
          <w:sz w:val="24"/>
          <w:szCs w:val="24"/>
        </w:rPr>
        <w:t>]</w:t>
      </w:r>
    </w:p>
    <w:p w14:paraId="2B163606" w14:textId="77777777" w:rsidR="00697304" w:rsidRPr="00697304" w:rsidRDefault="00697304" w:rsidP="00697304">
      <w:pPr>
        <w:rPr>
          <w:rFonts w:ascii="Arial" w:hAnsi="Arial" w:cs="Arial"/>
          <w:sz w:val="24"/>
          <w:szCs w:val="24"/>
        </w:rPr>
      </w:pPr>
      <w:r w:rsidRPr="00697304">
        <w:rPr>
          <w:rFonts w:ascii="Arial" w:hAnsi="Arial" w:cs="Arial"/>
          <w:sz w:val="24"/>
          <w:szCs w:val="24"/>
        </w:rPr>
        <w:t>2. [</w:t>
      </w:r>
      <w:r w:rsidRPr="00697304">
        <w:rPr>
          <w:rFonts w:ascii="Arial" w:hAnsi="Arial" w:cs="Arial"/>
          <w:i/>
          <w:iCs/>
          <w:sz w:val="24"/>
          <w:szCs w:val="24"/>
        </w:rPr>
        <w:t>Here insert the basis of the Court’s jurisdiction</w:t>
      </w:r>
      <w:r w:rsidRPr="00697304">
        <w:rPr>
          <w:rFonts w:ascii="Arial" w:hAnsi="Arial" w:cs="Arial"/>
          <w:sz w:val="24"/>
          <w:szCs w:val="24"/>
        </w:rPr>
        <w:t>]</w:t>
      </w:r>
    </w:p>
    <w:p w14:paraId="0E23479E" w14:textId="77777777" w:rsidR="00697304" w:rsidRPr="00697304" w:rsidRDefault="00697304" w:rsidP="00697304">
      <w:pPr>
        <w:rPr>
          <w:rFonts w:ascii="Arial" w:hAnsi="Arial" w:cs="Arial"/>
          <w:sz w:val="24"/>
          <w:szCs w:val="24"/>
        </w:rPr>
      </w:pPr>
      <w:r w:rsidRPr="00697304">
        <w:rPr>
          <w:rFonts w:ascii="Arial" w:hAnsi="Arial" w:cs="Arial"/>
          <w:sz w:val="24"/>
          <w:szCs w:val="24"/>
        </w:rPr>
        <w:t>3. [</w:t>
      </w:r>
      <w:r w:rsidRPr="00697304">
        <w:rPr>
          <w:rFonts w:ascii="Arial" w:hAnsi="Arial" w:cs="Arial"/>
          <w:i/>
          <w:iCs/>
          <w:sz w:val="24"/>
          <w:szCs w:val="24"/>
        </w:rPr>
        <w:t>Here insert the name, address and description of the applicant</w:t>
      </w:r>
      <w:r w:rsidRPr="00697304">
        <w:rPr>
          <w:rFonts w:ascii="Arial" w:hAnsi="Arial" w:cs="Arial"/>
          <w:sz w:val="24"/>
          <w:szCs w:val="24"/>
        </w:rPr>
        <w:t>]</w:t>
      </w:r>
    </w:p>
    <w:p w14:paraId="7A7F3E27" w14:textId="77777777" w:rsidR="00697304" w:rsidRPr="00697304" w:rsidRDefault="00697304" w:rsidP="00697304">
      <w:pPr>
        <w:rPr>
          <w:rFonts w:ascii="Arial" w:hAnsi="Arial" w:cs="Arial"/>
          <w:sz w:val="24"/>
          <w:szCs w:val="24"/>
        </w:rPr>
      </w:pPr>
      <w:r w:rsidRPr="00697304">
        <w:rPr>
          <w:rFonts w:ascii="Arial" w:hAnsi="Arial" w:cs="Arial"/>
          <w:sz w:val="24"/>
          <w:szCs w:val="24"/>
        </w:rPr>
        <w:t>4. [</w:t>
      </w:r>
      <w:r w:rsidRPr="00697304">
        <w:rPr>
          <w:rFonts w:ascii="Arial" w:hAnsi="Arial" w:cs="Arial"/>
          <w:i/>
          <w:iCs/>
          <w:sz w:val="24"/>
          <w:szCs w:val="24"/>
        </w:rPr>
        <w:t>Insert the date on which the decision of the rights commissioner or</w:t>
      </w:r>
      <w:proofErr w:type="gramStart"/>
      <w:r w:rsidRPr="00697304">
        <w:rPr>
          <w:rFonts w:ascii="Arial" w:hAnsi="Arial" w:cs="Arial"/>
          <w:i/>
          <w:iCs/>
          <w:sz w:val="24"/>
          <w:szCs w:val="24"/>
        </w:rPr>
        <w:t>, as the case may be, the</w:t>
      </w:r>
      <w:proofErr w:type="gramEnd"/>
      <w:r w:rsidRPr="00697304">
        <w:rPr>
          <w:rFonts w:ascii="Arial" w:hAnsi="Arial" w:cs="Arial"/>
          <w:i/>
          <w:iCs/>
          <w:sz w:val="24"/>
          <w:szCs w:val="24"/>
        </w:rPr>
        <w:t xml:space="preserve"> determination of the Labour Court or of the Employment Appeals Tribunal was communicated to the applicant</w:t>
      </w:r>
      <w:r w:rsidRPr="00697304">
        <w:rPr>
          <w:rFonts w:ascii="Arial" w:hAnsi="Arial" w:cs="Arial"/>
          <w:sz w:val="24"/>
          <w:szCs w:val="24"/>
        </w:rPr>
        <w:t>]</w:t>
      </w:r>
    </w:p>
    <w:p w14:paraId="7E80627D" w14:textId="77777777" w:rsidR="00697304" w:rsidRPr="00697304" w:rsidRDefault="00697304" w:rsidP="00697304">
      <w:pPr>
        <w:rPr>
          <w:rFonts w:ascii="Arial" w:hAnsi="Arial" w:cs="Arial"/>
          <w:sz w:val="24"/>
          <w:szCs w:val="24"/>
        </w:rPr>
      </w:pPr>
      <w:r w:rsidRPr="00697304">
        <w:rPr>
          <w:rFonts w:ascii="Arial" w:hAnsi="Arial" w:cs="Arial"/>
          <w:sz w:val="24"/>
          <w:szCs w:val="24"/>
        </w:rPr>
        <w:t>5. [</w:t>
      </w:r>
      <w:r w:rsidRPr="00697304">
        <w:rPr>
          <w:rFonts w:ascii="Arial" w:hAnsi="Arial" w:cs="Arial"/>
          <w:i/>
          <w:iCs/>
          <w:sz w:val="24"/>
          <w:szCs w:val="24"/>
        </w:rPr>
        <w:t>The original decision of the rights commissioner or original determination of the Labour Court or of the Employment Appeals Tribunal or a copy of same, certified by the applicant as being a true copy of the decision received from the rights commissioner or, as the case may be, the determination received from the Labour Court or the Employment Appeals Tribunal and sought to be enforced must be annexed to this Notice of Motion.</w:t>
      </w:r>
      <w:r w:rsidRPr="00697304">
        <w:rPr>
          <w:rFonts w:ascii="Arial" w:hAnsi="Arial" w:cs="Arial"/>
          <w:sz w:val="24"/>
          <w:szCs w:val="24"/>
        </w:rPr>
        <w:t>]</w:t>
      </w:r>
    </w:p>
    <w:p w14:paraId="1E4F4D39" w14:textId="77777777" w:rsidR="00697304" w:rsidRPr="00697304" w:rsidRDefault="00697304" w:rsidP="00697304">
      <w:pPr>
        <w:rPr>
          <w:rFonts w:ascii="Arial" w:hAnsi="Arial" w:cs="Arial"/>
          <w:sz w:val="24"/>
          <w:szCs w:val="24"/>
        </w:rPr>
      </w:pPr>
      <w:r w:rsidRPr="00697304">
        <w:rPr>
          <w:rFonts w:ascii="Arial" w:hAnsi="Arial" w:cs="Arial"/>
          <w:sz w:val="24"/>
          <w:szCs w:val="24"/>
        </w:rPr>
        <w:lastRenderedPageBreak/>
        <w:t xml:space="preserve">Dated the </w:t>
      </w:r>
      <w:proofErr w:type="gramStart"/>
      <w:r w:rsidRPr="00697304">
        <w:rPr>
          <w:rFonts w:ascii="Arial" w:hAnsi="Arial" w:cs="Arial"/>
          <w:sz w:val="24"/>
          <w:szCs w:val="24"/>
        </w:rPr>
        <w:t>.....</w:t>
      </w:r>
      <w:proofErr w:type="gramEnd"/>
      <w:r w:rsidRPr="00697304">
        <w:rPr>
          <w:rFonts w:ascii="Arial" w:hAnsi="Arial" w:cs="Arial"/>
          <w:sz w:val="24"/>
          <w:szCs w:val="24"/>
        </w:rPr>
        <w:t xml:space="preserve"> day of ....... 20…</w:t>
      </w:r>
    </w:p>
    <w:p w14:paraId="63524844" w14:textId="77777777" w:rsidR="00697304" w:rsidRPr="00697304" w:rsidRDefault="00697304" w:rsidP="00697304">
      <w:pPr>
        <w:rPr>
          <w:rFonts w:ascii="Arial" w:hAnsi="Arial" w:cs="Arial"/>
          <w:sz w:val="24"/>
          <w:szCs w:val="24"/>
        </w:rPr>
      </w:pPr>
      <w:r w:rsidRPr="00697304">
        <w:rPr>
          <w:rFonts w:ascii="Arial" w:hAnsi="Arial" w:cs="Arial"/>
          <w:sz w:val="24"/>
          <w:szCs w:val="24"/>
        </w:rPr>
        <w:t>Signed ...............</w:t>
      </w:r>
    </w:p>
    <w:p w14:paraId="66AB3A42" w14:textId="77777777" w:rsidR="00697304" w:rsidRPr="00697304" w:rsidRDefault="00697304" w:rsidP="00697304">
      <w:pPr>
        <w:rPr>
          <w:rFonts w:ascii="Arial" w:hAnsi="Arial" w:cs="Arial"/>
          <w:sz w:val="24"/>
          <w:szCs w:val="24"/>
        </w:rPr>
      </w:pPr>
      <w:r w:rsidRPr="00697304">
        <w:rPr>
          <w:rFonts w:ascii="Arial" w:hAnsi="Arial" w:cs="Arial"/>
          <w:sz w:val="24"/>
          <w:szCs w:val="24"/>
        </w:rPr>
        <w:t>Applicant /Solicitor for the Applicant</w:t>
      </w:r>
    </w:p>
    <w:p w14:paraId="51E6E2D9" w14:textId="77777777" w:rsidR="00697304" w:rsidRPr="00697304" w:rsidRDefault="00697304" w:rsidP="00697304">
      <w:pPr>
        <w:rPr>
          <w:rFonts w:ascii="Arial" w:hAnsi="Arial" w:cs="Arial"/>
          <w:sz w:val="24"/>
          <w:szCs w:val="24"/>
        </w:rPr>
      </w:pPr>
      <w:r w:rsidRPr="00697304">
        <w:rPr>
          <w:rFonts w:ascii="Arial" w:hAnsi="Arial" w:cs="Arial"/>
          <w:sz w:val="24"/>
          <w:szCs w:val="24"/>
        </w:rPr>
        <w:t>To: .............</w:t>
      </w:r>
    </w:p>
    <w:p w14:paraId="219975C0" w14:textId="77777777" w:rsidR="00697304" w:rsidRPr="00697304" w:rsidRDefault="00697304" w:rsidP="00697304">
      <w:pPr>
        <w:rPr>
          <w:rFonts w:ascii="Arial" w:hAnsi="Arial" w:cs="Arial"/>
          <w:sz w:val="24"/>
          <w:szCs w:val="24"/>
        </w:rPr>
      </w:pPr>
      <w:r w:rsidRPr="00697304">
        <w:rPr>
          <w:rFonts w:ascii="Arial" w:hAnsi="Arial" w:cs="Arial"/>
          <w:sz w:val="24"/>
          <w:szCs w:val="24"/>
        </w:rPr>
        <w:t>The Respondent/Solicitor for the Respondent</w:t>
      </w:r>
    </w:p>
    <w:p w14:paraId="17471534" w14:textId="77777777" w:rsidR="00697304" w:rsidRPr="00697304" w:rsidRDefault="00697304" w:rsidP="00697304">
      <w:pPr>
        <w:rPr>
          <w:rFonts w:ascii="Arial" w:hAnsi="Arial" w:cs="Arial"/>
          <w:sz w:val="24"/>
          <w:szCs w:val="24"/>
        </w:rPr>
      </w:pPr>
      <w:r w:rsidRPr="00697304">
        <w:rPr>
          <w:rFonts w:ascii="Arial" w:hAnsi="Arial" w:cs="Arial"/>
          <w:sz w:val="24"/>
          <w:szCs w:val="24"/>
        </w:rPr>
        <w:t> </w:t>
      </w:r>
    </w:p>
    <w:p w14:paraId="1D052630" w14:textId="77777777" w:rsidR="00697304" w:rsidRPr="00697304" w:rsidRDefault="00697304" w:rsidP="00697304">
      <w:pPr>
        <w:rPr>
          <w:rFonts w:ascii="Arial" w:hAnsi="Arial" w:cs="Arial"/>
          <w:sz w:val="24"/>
          <w:szCs w:val="24"/>
        </w:rPr>
      </w:pPr>
      <w:r w:rsidRPr="00697304">
        <w:rPr>
          <w:rFonts w:ascii="Arial" w:hAnsi="Arial" w:cs="Arial"/>
          <w:sz w:val="24"/>
          <w:szCs w:val="24"/>
        </w:rPr>
        <w:t>And</w:t>
      </w:r>
    </w:p>
    <w:p w14:paraId="6996BF0D" w14:textId="77777777" w:rsidR="00697304" w:rsidRPr="00697304" w:rsidRDefault="00697304" w:rsidP="00697304">
      <w:pPr>
        <w:rPr>
          <w:rFonts w:ascii="Arial" w:hAnsi="Arial" w:cs="Arial"/>
          <w:sz w:val="24"/>
          <w:szCs w:val="24"/>
        </w:rPr>
      </w:pPr>
      <w:r w:rsidRPr="00697304">
        <w:rPr>
          <w:rFonts w:ascii="Arial" w:hAnsi="Arial" w:cs="Arial"/>
          <w:sz w:val="24"/>
          <w:szCs w:val="24"/>
        </w:rPr>
        <w:t>To: ........., rights commissioner/the Labour Court/ the Employment Appeals Tribunal</w:t>
      </w:r>
    </w:p>
    <w:p w14:paraId="572C37BA" w14:textId="77777777" w:rsidR="00697304" w:rsidRPr="00697304" w:rsidRDefault="00697304" w:rsidP="00697304">
      <w:pPr>
        <w:rPr>
          <w:rFonts w:ascii="Arial" w:hAnsi="Arial" w:cs="Arial"/>
          <w:sz w:val="24"/>
          <w:szCs w:val="24"/>
        </w:rPr>
      </w:pPr>
      <w:r w:rsidRPr="00697304">
        <w:rPr>
          <w:rFonts w:ascii="Arial" w:hAnsi="Arial" w:cs="Arial"/>
          <w:sz w:val="24"/>
          <w:szCs w:val="24"/>
        </w:rPr>
        <w:t> </w:t>
      </w:r>
    </w:p>
    <w:p w14:paraId="5662CAE3" w14:textId="77777777" w:rsidR="00697304" w:rsidRPr="00697304" w:rsidRDefault="00697304" w:rsidP="00697304">
      <w:pPr>
        <w:rPr>
          <w:rFonts w:ascii="Arial" w:hAnsi="Arial" w:cs="Arial"/>
          <w:sz w:val="24"/>
          <w:szCs w:val="24"/>
        </w:rPr>
      </w:pPr>
      <w:r w:rsidRPr="00697304">
        <w:rPr>
          <w:rFonts w:ascii="Arial" w:hAnsi="Arial" w:cs="Arial"/>
          <w:sz w:val="24"/>
          <w:szCs w:val="24"/>
        </w:rPr>
        <w:t>And</w:t>
      </w:r>
    </w:p>
    <w:p w14:paraId="270E4B05" w14:textId="77777777" w:rsidR="00697304" w:rsidRPr="00697304" w:rsidRDefault="00697304" w:rsidP="00697304">
      <w:pPr>
        <w:rPr>
          <w:rFonts w:ascii="Arial" w:hAnsi="Arial" w:cs="Arial"/>
          <w:sz w:val="24"/>
          <w:szCs w:val="24"/>
        </w:rPr>
      </w:pPr>
      <w:r w:rsidRPr="00697304">
        <w:rPr>
          <w:rFonts w:ascii="Arial" w:hAnsi="Arial" w:cs="Arial"/>
          <w:sz w:val="24"/>
          <w:szCs w:val="24"/>
        </w:rPr>
        <w:t>To: The County Registrar</w:t>
      </w:r>
    </w:p>
    <w:p w14:paraId="6A60CF83" w14:textId="77777777" w:rsidR="00697304" w:rsidRPr="00697304" w:rsidRDefault="00697304" w:rsidP="00697304">
      <w:pPr>
        <w:rPr>
          <w:rFonts w:ascii="Arial" w:hAnsi="Arial" w:cs="Arial"/>
          <w:sz w:val="24"/>
          <w:szCs w:val="24"/>
        </w:rPr>
      </w:pPr>
      <w:r w:rsidRPr="00697304">
        <w:rPr>
          <w:rFonts w:ascii="Arial" w:hAnsi="Arial" w:cs="Arial"/>
          <w:b/>
          <w:bCs/>
          <w:sz w:val="24"/>
          <w:szCs w:val="24"/>
        </w:rPr>
        <w:t> </w:t>
      </w:r>
    </w:p>
    <w:p w14:paraId="1F05C67C" w14:textId="77777777" w:rsidR="00697304" w:rsidRPr="00697304" w:rsidRDefault="00697304" w:rsidP="00697304">
      <w:pPr>
        <w:rPr>
          <w:rFonts w:ascii="Arial" w:hAnsi="Arial" w:cs="Arial"/>
          <w:sz w:val="24"/>
          <w:szCs w:val="24"/>
        </w:rPr>
      </w:pPr>
      <w:r w:rsidRPr="00697304">
        <w:rPr>
          <w:rFonts w:ascii="Arial" w:hAnsi="Arial" w:cs="Arial"/>
          <w:sz w:val="24"/>
          <w:szCs w:val="24"/>
        </w:rPr>
        <w:t> </w:t>
      </w:r>
    </w:p>
    <w:p w14:paraId="3B9C3A1F" w14:textId="77777777" w:rsidR="00697304" w:rsidRPr="00697304" w:rsidRDefault="00697304" w:rsidP="00697304">
      <w:pPr>
        <w:rPr>
          <w:rFonts w:ascii="Arial" w:hAnsi="Arial" w:cs="Arial"/>
          <w:b/>
          <w:bCs/>
          <w:sz w:val="24"/>
          <w:szCs w:val="24"/>
        </w:rPr>
      </w:pPr>
      <w:r w:rsidRPr="00697304">
        <w:rPr>
          <w:rFonts w:ascii="Arial" w:hAnsi="Arial" w:cs="Arial"/>
          <w:b/>
          <w:bCs/>
          <w:sz w:val="24"/>
          <w:szCs w:val="24"/>
        </w:rPr>
        <w:t> </w:t>
      </w:r>
    </w:p>
    <w:p w14:paraId="736E7E24" w14:textId="77777777" w:rsidR="00697304" w:rsidRPr="00697304" w:rsidRDefault="00697304" w:rsidP="00697304">
      <w:pPr>
        <w:rPr>
          <w:rFonts w:ascii="Arial" w:hAnsi="Arial" w:cs="Arial"/>
          <w:sz w:val="24"/>
          <w:szCs w:val="24"/>
        </w:rPr>
      </w:pPr>
      <w:r w:rsidRPr="00697304">
        <w:rPr>
          <w:rFonts w:ascii="Arial" w:hAnsi="Arial" w:cs="Arial"/>
          <w:i/>
          <w:iCs/>
          <w:sz w:val="24"/>
          <w:szCs w:val="24"/>
        </w:rPr>
        <w:t>Form 36L inserted by </w:t>
      </w:r>
      <w:hyperlink r:id="rId4" w:history="1">
        <w:r w:rsidRPr="00697304">
          <w:rPr>
            <w:rStyle w:val="Hyperlink"/>
            <w:rFonts w:ascii="Arial" w:hAnsi="Arial" w:cs="Arial"/>
            <w:sz w:val="24"/>
            <w:szCs w:val="24"/>
          </w:rPr>
          <w:t>S.I. 151 of 2012</w:t>
        </w:r>
      </w:hyperlink>
      <w:r w:rsidRPr="00697304">
        <w:rPr>
          <w:rFonts w:ascii="Arial" w:hAnsi="Arial" w:cs="Arial"/>
          <w:i/>
          <w:iCs/>
          <w:sz w:val="24"/>
          <w:szCs w:val="24"/>
        </w:rPr>
        <w:t>, effective 6 June 2012.</w:t>
      </w:r>
    </w:p>
    <w:p w14:paraId="2C8D6583"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304"/>
    <w:rsid w:val="00003D64"/>
    <w:rsid w:val="001F1D35"/>
    <w:rsid w:val="00221481"/>
    <w:rsid w:val="00374ABE"/>
    <w:rsid w:val="00492DF5"/>
    <w:rsid w:val="004F13AF"/>
    <w:rsid w:val="00697304"/>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4C393"/>
  <w15:chartTrackingRefBased/>
  <w15:docId w15:val="{D46E9DB1-1B8F-4ED3-BB4E-E0429E23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697304"/>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697304"/>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697304"/>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697304"/>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697304"/>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6973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3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3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3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304"/>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697304"/>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697304"/>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697304"/>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697304"/>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6973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3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3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304"/>
    <w:rPr>
      <w:rFonts w:eastAsiaTheme="majorEastAsia" w:cstheme="majorBidi"/>
      <w:color w:val="272727" w:themeColor="text1" w:themeTint="D8"/>
    </w:rPr>
  </w:style>
  <w:style w:type="paragraph" w:styleId="Title">
    <w:name w:val="Title"/>
    <w:basedOn w:val="Normal"/>
    <w:next w:val="Normal"/>
    <w:link w:val="TitleChar"/>
    <w:uiPriority w:val="10"/>
    <w:qFormat/>
    <w:rsid w:val="00697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3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3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3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304"/>
    <w:pPr>
      <w:spacing w:before="160"/>
      <w:jc w:val="center"/>
    </w:pPr>
    <w:rPr>
      <w:i/>
      <w:iCs/>
      <w:color w:val="404040" w:themeColor="text1" w:themeTint="BF"/>
    </w:rPr>
  </w:style>
  <w:style w:type="character" w:customStyle="1" w:styleId="QuoteChar">
    <w:name w:val="Quote Char"/>
    <w:basedOn w:val="DefaultParagraphFont"/>
    <w:link w:val="Quote"/>
    <w:uiPriority w:val="29"/>
    <w:rsid w:val="00697304"/>
    <w:rPr>
      <w:i/>
      <w:iCs/>
      <w:color w:val="404040" w:themeColor="text1" w:themeTint="BF"/>
    </w:rPr>
  </w:style>
  <w:style w:type="paragraph" w:styleId="ListParagraph">
    <w:name w:val="List Paragraph"/>
    <w:basedOn w:val="Normal"/>
    <w:uiPriority w:val="34"/>
    <w:qFormat/>
    <w:rsid w:val="00697304"/>
    <w:pPr>
      <w:ind w:left="720"/>
      <w:contextualSpacing/>
    </w:pPr>
  </w:style>
  <w:style w:type="character" w:styleId="IntenseEmphasis">
    <w:name w:val="Intense Emphasis"/>
    <w:basedOn w:val="DefaultParagraphFont"/>
    <w:uiPriority w:val="21"/>
    <w:qFormat/>
    <w:rsid w:val="00697304"/>
    <w:rPr>
      <w:i/>
      <w:iCs/>
      <w:color w:val="005383" w:themeColor="accent1" w:themeShade="BF"/>
    </w:rPr>
  </w:style>
  <w:style w:type="paragraph" w:styleId="IntenseQuote">
    <w:name w:val="Intense Quote"/>
    <w:basedOn w:val="Normal"/>
    <w:next w:val="Normal"/>
    <w:link w:val="IntenseQuoteChar"/>
    <w:uiPriority w:val="30"/>
    <w:qFormat/>
    <w:rsid w:val="00697304"/>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697304"/>
    <w:rPr>
      <w:i/>
      <w:iCs/>
      <w:color w:val="005383" w:themeColor="accent1" w:themeShade="BF"/>
    </w:rPr>
  </w:style>
  <w:style w:type="character" w:styleId="IntenseReference">
    <w:name w:val="Intense Reference"/>
    <w:basedOn w:val="DefaultParagraphFont"/>
    <w:uiPriority w:val="32"/>
    <w:qFormat/>
    <w:rsid w:val="00697304"/>
    <w:rPr>
      <w:b/>
      <w:bCs/>
      <w:smallCaps/>
      <w:color w:val="005383" w:themeColor="accent1" w:themeShade="BF"/>
      <w:spacing w:val="5"/>
    </w:rPr>
  </w:style>
  <w:style w:type="character" w:styleId="Hyperlink">
    <w:name w:val="Hyperlink"/>
    <w:basedOn w:val="DefaultParagraphFont"/>
    <w:uiPriority w:val="99"/>
    <w:unhideWhenUsed/>
    <w:rsid w:val="00697304"/>
    <w:rPr>
      <w:color w:val="003657" w:themeColor="hyperlink"/>
      <w:u w:val="single"/>
    </w:rPr>
  </w:style>
  <w:style w:type="character" w:styleId="UnresolvedMention">
    <w:name w:val="Unresolved Mention"/>
    <w:basedOn w:val="DefaultParagraphFont"/>
    <w:uiPriority w:val="99"/>
    <w:semiHidden/>
    <w:unhideWhenUsed/>
    <w:rsid w:val="00697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30763">
      <w:bodyDiv w:val="1"/>
      <w:marLeft w:val="0"/>
      <w:marRight w:val="0"/>
      <w:marTop w:val="0"/>
      <w:marBottom w:val="0"/>
      <w:divBdr>
        <w:top w:val="none" w:sz="0" w:space="0" w:color="auto"/>
        <w:left w:val="none" w:sz="0" w:space="0" w:color="auto"/>
        <w:bottom w:val="none" w:sz="0" w:space="0" w:color="auto"/>
        <w:right w:val="none" w:sz="0" w:space="0" w:color="auto"/>
      </w:divBdr>
      <w:divsChild>
        <w:div w:id="1923374471">
          <w:marLeft w:val="0"/>
          <w:marRight w:val="0"/>
          <w:marTop w:val="0"/>
          <w:marBottom w:val="0"/>
          <w:divBdr>
            <w:top w:val="none" w:sz="0" w:space="0" w:color="auto"/>
            <w:left w:val="none" w:sz="0" w:space="0" w:color="auto"/>
            <w:bottom w:val="none" w:sz="0" w:space="0" w:color="auto"/>
            <w:right w:val="none" w:sz="0" w:space="0" w:color="auto"/>
          </w:divBdr>
          <w:divsChild>
            <w:div w:id="80165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27215">
      <w:bodyDiv w:val="1"/>
      <w:marLeft w:val="0"/>
      <w:marRight w:val="0"/>
      <w:marTop w:val="0"/>
      <w:marBottom w:val="0"/>
      <w:divBdr>
        <w:top w:val="none" w:sz="0" w:space="0" w:color="auto"/>
        <w:left w:val="none" w:sz="0" w:space="0" w:color="auto"/>
        <w:bottom w:val="none" w:sz="0" w:space="0" w:color="auto"/>
        <w:right w:val="none" w:sz="0" w:space="0" w:color="auto"/>
      </w:divBdr>
      <w:divsChild>
        <w:div w:id="878516988">
          <w:marLeft w:val="0"/>
          <w:marRight w:val="0"/>
          <w:marTop w:val="0"/>
          <w:marBottom w:val="0"/>
          <w:divBdr>
            <w:top w:val="none" w:sz="0" w:space="0" w:color="auto"/>
            <w:left w:val="none" w:sz="0" w:space="0" w:color="auto"/>
            <w:bottom w:val="none" w:sz="0" w:space="0" w:color="auto"/>
            <w:right w:val="none" w:sz="0" w:space="0" w:color="auto"/>
          </w:divBdr>
          <w:divsChild>
            <w:div w:id="144823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2/si/151/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2026-02-19T14:17:00Z</dcterms:created>
  <dcterms:modified xsi:type="dcterms:W3CDTF">2026-02-19T14:17:00Z</dcterms:modified>
</cp:coreProperties>
</file>